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F4" w:rsidRDefault="007279F4" w:rsidP="007279F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Fityeház Községi Önkormányzat Képviselő-testületének</w:t>
      </w:r>
    </w:p>
    <w:p w:rsidR="007279F4" w:rsidRDefault="007279F4" w:rsidP="007279F4">
      <w:pPr>
        <w:ind w:left="540" w:hanging="54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16/2014. (X. 21.) önkormányzati rendelete</w:t>
      </w:r>
    </w:p>
    <w:p w:rsidR="007279F4" w:rsidRDefault="007279F4" w:rsidP="007279F4">
      <w:pPr>
        <w:pStyle w:val="Szvegtrzs"/>
        <w:jc w:val="center"/>
        <w:rPr>
          <w:rFonts w:ascii="Palatino Linotype" w:hAnsi="Palatino Linotype"/>
          <w:sz w:val="20"/>
        </w:rPr>
      </w:pPr>
      <w:proofErr w:type="gramStart"/>
      <w:r>
        <w:rPr>
          <w:rFonts w:ascii="Palatino Linotype" w:hAnsi="Palatino Linotype"/>
          <w:b/>
          <w:sz w:val="20"/>
        </w:rPr>
        <w:t>az</w:t>
      </w:r>
      <w:proofErr w:type="gramEnd"/>
      <w:r>
        <w:rPr>
          <w:rFonts w:ascii="Palatino Linotype" w:hAnsi="Palatino Linotype"/>
          <w:b/>
          <w:sz w:val="20"/>
        </w:rPr>
        <w:t xml:space="preserve"> önkormányzati képviselők tiszteletdíjáról</w:t>
      </w:r>
    </w:p>
    <w:p w:rsidR="007279F4" w:rsidRDefault="007279F4" w:rsidP="007279F4">
      <w:pPr>
        <w:pStyle w:val="Szvegtrzs"/>
        <w:rPr>
          <w:rFonts w:ascii="Palatino Linotype" w:hAnsi="Palatino Linotype"/>
          <w:sz w:val="20"/>
        </w:rPr>
      </w:pPr>
    </w:p>
    <w:p w:rsidR="007279F4" w:rsidRDefault="007279F4" w:rsidP="007279F4">
      <w:pPr>
        <w:pStyle w:val="Szvegtrzs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Fityeház Községi Önkormányzat Képviselő-testülete </w:t>
      </w:r>
      <w:r>
        <w:rPr>
          <w:rFonts w:ascii="Palatino Linotype" w:hAnsi="Palatino Linotype" w:cs="Arial"/>
          <w:sz w:val="20"/>
        </w:rPr>
        <w:t xml:space="preserve">az Alaptörvény 32. cikk (2) bekezdése a) pontjában, </w:t>
      </w:r>
      <w:r>
        <w:rPr>
          <w:rFonts w:ascii="Palatino Linotype" w:hAnsi="Palatino Linotype"/>
          <w:sz w:val="20"/>
        </w:rPr>
        <w:t>valamint Magyarország helyi önkormányzatairól szóló 2011. évi CLXXXIX. törvény 35.§ (1) bekezdésében meghatározott feladatkörében eljárva az önkormányzati képviselők tiszteletdíjáról a következőket rendeli el:</w:t>
      </w:r>
    </w:p>
    <w:p w:rsidR="007279F4" w:rsidRDefault="007279F4" w:rsidP="007279F4">
      <w:pPr>
        <w:jc w:val="both"/>
        <w:rPr>
          <w:rFonts w:ascii="Palatino Linotype" w:hAnsi="Palatino Linotype"/>
        </w:rPr>
      </w:pPr>
    </w:p>
    <w:p w:rsidR="007279F4" w:rsidRDefault="007279F4" w:rsidP="007279F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I. Cím</w:t>
      </w:r>
    </w:p>
    <w:p w:rsidR="007279F4" w:rsidRDefault="007279F4" w:rsidP="007279F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Általános rendelkezés</w:t>
      </w:r>
    </w:p>
    <w:p w:rsidR="007279F4" w:rsidRDefault="007279F4" w:rsidP="007279F4">
      <w:pPr>
        <w:jc w:val="both"/>
        <w:rPr>
          <w:rFonts w:ascii="Palatino Linotype" w:hAnsi="Palatino Linotype"/>
          <w:b/>
        </w:rPr>
      </w:pPr>
    </w:p>
    <w:p w:rsidR="007279F4" w:rsidRDefault="007279F4" w:rsidP="007279F4">
      <w:pPr>
        <w:numPr>
          <w:ilvl w:val="0"/>
          <w:numId w:val="1"/>
        </w:num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§</w:t>
      </w:r>
    </w:p>
    <w:p w:rsidR="007279F4" w:rsidRDefault="007279F4" w:rsidP="007279F4">
      <w:p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képviselő-testület az önkormányzati képviselő részére tiszteletdíjat állapít meg.</w:t>
      </w:r>
    </w:p>
    <w:p w:rsidR="007279F4" w:rsidRDefault="007279F4" w:rsidP="007279F4">
      <w:pPr>
        <w:jc w:val="both"/>
        <w:rPr>
          <w:rFonts w:ascii="Palatino Linotype" w:hAnsi="Palatino Linotype"/>
        </w:rPr>
      </w:pPr>
    </w:p>
    <w:p w:rsidR="007279F4" w:rsidRDefault="007279F4" w:rsidP="007279F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II. Cím</w:t>
      </w:r>
    </w:p>
    <w:p w:rsidR="007279F4" w:rsidRDefault="007279F4" w:rsidP="007279F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Részletes rendelkezések</w:t>
      </w:r>
    </w:p>
    <w:p w:rsidR="007279F4" w:rsidRDefault="007279F4" w:rsidP="007279F4">
      <w:pPr>
        <w:jc w:val="center"/>
        <w:rPr>
          <w:rFonts w:ascii="Palatino Linotype" w:hAnsi="Palatino Linotype"/>
        </w:rPr>
      </w:pPr>
    </w:p>
    <w:p w:rsidR="007279F4" w:rsidRDefault="007279F4" w:rsidP="007279F4">
      <w:pPr>
        <w:numPr>
          <w:ilvl w:val="0"/>
          <w:numId w:val="1"/>
        </w:num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§</w:t>
      </w:r>
    </w:p>
    <w:p w:rsidR="007279F4" w:rsidRDefault="007279F4" w:rsidP="007279F4">
      <w:pPr>
        <w:ind w:left="360"/>
        <w:jc w:val="both"/>
        <w:rPr>
          <w:rFonts w:ascii="Palatino Linotype" w:hAnsi="Palatino Linotype"/>
        </w:rPr>
      </w:pPr>
    </w:p>
    <w:p w:rsidR="007279F4" w:rsidRDefault="007279F4" w:rsidP="007279F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 települési képviselő munkájáért 30.000.- Ft tiszteletdíjra jogosult havonta.</w:t>
      </w:r>
    </w:p>
    <w:p w:rsidR="007279F4" w:rsidRDefault="007279F4" w:rsidP="007279F4">
      <w:pPr>
        <w:ind w:left="360"/>
        <w:jc w:val="both"/>
        <w:rPr>
          <w:rFonts w:ascii="Palatino Linotype" w:hAnsi="Palatino Linotype"/>
        </w:rPr>
      </w:pPr>
    </w:p>
    <w:p w:rsidR="007279F4" w:rsidRDefault="007279F4" w:rsidP="007279F4">
      <w:pPr>
        <w:numPr>
          <w:ilvl w:val="0"/>
          <w:numId w:val="1"/>
        </w:num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§</w:t>
      </w:r>
    </w:p>
    <w:p w:rsidR="007279F4" w:rsidRDefault="007279F4" w:rsidP="007279F4">
      <w:pPr>
        <w:ind w:left="720"/>
        <w:rPr>
          <w:rFonts w:ascii="Palatino Linotype" w:hAnsi="Palatino Linotype"/>
        </w:rPr>
      </w:pPr>
    </w:p>
    <w:p w:rsidR="007279F4" w:rsidRDefault="007279F4" w:rsidP="007279F4">
      <w:pPr>
        <w:ind w:left="705" w:hanging="345"/>
        <w:jc w:val="both"/>
        <w:rPr>
          <w:rFonts w:ascii="Palatino Linotype" w:hAnsi="Palatino Linotype" w:cs="Arial"/>
          <w:iCs/>
        </w:rPr>
      </w:pPr>
      <w:r>
        <w:rPr>
          <w:rFonts w:ascii="Palatino Linotype" w:hAnsi="Palatino Linotype"/>
        </w:rPr>
        <w:t>(1)</w:t>
      </w:r>
      <w:r>
        <w:rPr>
          <w:rFonts w:ascii="Palatino Linotype" w:hAnsi="Palatino Linotype" w:cs="Arial"/>
          <w:i/>
          <w:iCs/>
        </w:rPr>
        <w:tab/>
      </w:r>
      <w:r>
        <w:rPr>
          <w:rFonts w:ascii="Palatino Linotype" w:hAnsi="Palatino Linotype" w:cs="Arial"/>
          <w:iCs/>
        </w:rPr>
        <w:t>A tiszteletdíjat egy hónapra meg kell vonni a képviselőtől, ha a képviselő-testületi munkáját önhibájából elhanyagolja, három egymást követő testületi ülésen előzetes bejelentés nélkül nem vesz részt.</w:t>
      </w:r>
    </w:p>
    <w:p w:rsidR="007279F4" w:rsidRDefault="007279F4" w:rsidP="007279F4">
      <w:pPr>
        <w:ind w:left="705" w:hanging="705"/>
        <w:jc w:val="both"/>
        <w:rPr>
          <w:rFonts w:ascii="Palatino Linotype" w:hAnsi="Palatino Linotype" w:cs="Arial"/>
          <w:iCs/>
        </w:rPr>
      </w:pPr>
    </w:p>
    <w:p w:rsidR="007279F4" w:rsidRDefault="007279F4" w:rsidP="007279F4">
      <w:pPr>
        <w:ind w:left="705" w:hanging="279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(2) A tiszteletdíj számfejtéséről és a tárgyhót követő hó 10. napjáig történő kifizetéséről a pénzügyi ügyintéző gondoskodik, folyószámlára történő utalással.</w:t>
      </w:r>
    </w:p>
    <w:p w:rsidR="007279F4" w:rsidRDefault="007279F4" w:rsidP="007279F4">
      <w:pPr>
        <w:ind w:left="360" w:hanging="360"/>
        <w:jc w:val="both"/>
        <w:rPr>
          <w:rFonts w:ascii="Palatino Linotype" w:hAnsi="Palatino Linotype" w:cs="Arial"/>
        </w:rPr>
      </w:pPr>
    </w:p>
    <w:p w:rsidR="007279F4" w:rsidRDefault="007279F4" w:rsidP="007279F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III. Cím</w:t>
      </w:r>
    </w:p>
    <w:p w:rsidR="007279F4" w:rsidRDefault="007279F4" w:rsidP="007279F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Záró rendelkezések</w:t>
      </w:r>
    </w:p>
    <w:p w:rsidR="007279F4" w:rsidRDefault="007279F4" w:rsidP="007279F4">
      <w:pPr>
        <w:jc w:val="center"/>
        <w:rPr>
          <w:rFonts w:ascii="Palatino Linotype" w:hAnsi="Palatino Linotype"/>
          <w:b/>
        </w:rPr>
      </w:pPr>
    </w:p>
    <w:p w:rsidR="007279F4" w:rsidRDefault="007279F4" w:rsidP="007279F4">
      <w:pPr>
        <w:numPr>
          <w:ilvl w:val="0"/>
          <w:numId w:val="1"/>
        </w:num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§</w:t>
      </w:r>
    </w:p>
    <w:p w:rsidR="007279F4" w:rsidRDefault="007279F4" w:rsidP="007279F4">
      <w:pPr>
        <w:ind w:left="360"/>
        <w:jc w:val="both"/>
        <w:rPr>
          <w:rFonts w:ascii="Palatino Linotype" w:hAnsi="Palatino Linotype"/>
        </w:rPr>
      </w:pPr>
    </w:p>
    <w:p w:rsidR="007279F4" w:rsidRDefault="007279F4" w:rsidP="007279F4">
      <w:pPr>
        <w:ind w:left="708" w:hanging="28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(1) E rendelet a kihirdetést követő napon lép hatályba, de a 2. § rendelkezését 2014. október 12-től kell alkalmazni.</w:t>
      </w:r>
    </w:p>
    <w:p w:rsidR="007279F4" w:rsidRDefault="007279F4" w:rsidP="007279F4">
      <w:p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(2) E rendelet kihirdetéséről a jegyző gondoskodik. </w:t>
      </w:r>
    </w:p>
    <w:p w:rsidR="007279F4" w:rsidRDefault="007279F4" w:rsidP="007279F4">
      <w:pPr>
        <w:ind w:left="705" w:hanging="345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</w:rPr>
        <w:t xml:space="preserve">(3) </w:t>
      </w:r>
      <w:r>
        <w:rPr>
          <w:rFonts w:ascii="Palatino Linotype" w:hAnsi="Palatino Linotype" w:cs="Arial"/>
          <w:color w:val="000000"/>
        </w:rPr>
        <w:t>E rendelet hatályba lépésével egyidejűleg az önkormányzati képviselők tiszteletdíjáról szóló 1/2014. (II. 7.) önkormányzati rendelet hatályát veszti.</w:t>
      </w:r>
    </w:p>
    <w:p w:rsidR="007279F4" w:rsidRDefault="007279F4" w:rsidP="007279F4">
      <w:pPr>
        <w:ind w:left="360"/>
        <w:jc w:val="both"/>
        <w:rPr>
          <w:rFonts w:ascii="Palatino Linotype" w:hAnsi="Palatino Linotype"/>
        </w:rPr>
      </w:pPr>
    </w:p>
    <w:p w:rsidR="007279F4" w:rsidRDefault="007279F4" w:rsidP="007279F4">
      <w:p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Fityeház, 2014. október 20.</w:t>
      </w:r>
    </w:p>
    <w:p w:rsidR="007279F4" w:rsidRDefault="007279F4" w:rsidP="007279F4">
      <w:pPr>
        <w:ind w:left="360"/>
        <w:jc w:val="both"/>
        <w:rPr>
          <w:rFonts w:ascii="Palatino Linotype" w:hAnsi="Palatino Linotype"/>
        </w:rPr>
      </w:pPr>
    </w:p>
    <w:p w:rsidR="007279F4" w:rsidRDefault="007279F4" w:rsidP="007279F4">
      <w:pPr>
        <w:ind w:left="360"/>
        <w:jc w:val="both"/>
        <w:rPr>
          <w:rFonts w:ascii="Palatino Linotype" w:hAnsi="Palatino Linotype"/>
        </w:rPr>
      </w:pPr>
    </w:p>
    <w:p w:rsidR="007279F4" w:rsidRDefault="007279F4" w:rsidP="007279F4">
      <w:pPr>
        <w:numPr>
          <w:ilvl w:val="12"/>
          <w:numId w:val="0"/>
        </w:numPr>
        <w:ind w:left="1248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Tatai </w:t>
      </w:r>
      <w:proofErr w:type="gramStart"/>
      <w:r>
        <w:rPr>
          <w:rFonts w:ascii="Palatino Linotype" w:hAnsi="Palatino Linotype"/>
          <w:b/>
        </w:rPr>
        <w:t>István</w:t>
      </w:r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 </w:t>
      </w:r>
      <w:r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>Hervai</w:t>
      </w:r>
      <w:proofErr w:type="gramEnd"/>
      <w:r>
        <w:rPr>
          <w:rFonts w:ascii="Palatino Linotype" w:hAnsi="Palatino Linotype"/>
          <w:b/>
        </w:rPr>
        <w:t xml:space="preserve"> Edit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 xml:space="preserve">            polgármester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jegyző</w:t>
      </w:r>
    </w:p>
    <w:p w:rsidR="007279F4" w:rsidRDefault="007279F4" w:rsidP="007279F4">
      <w:pPr>
        <w:pStyle w:val="Szvegtrzs"/>
        <w:numPr>
          <w:ilvl w:val="12"/>
          <w:numId w:val="0"/>
        </w:numPr>
        <w:rPr>
          <w:rFonts w:ascii="Palatino Linotype" w:hAnsi="Palatino Linotype"/>
          <w:sz w:val="20"/>
        </w:rPr>
      </w:pPr>
    </w:p>
    <w:p w:rsidR="007279F4" w:rsidRDefault="007279F4" w:rsidP="007279F4">
      <w:pPr>
        <w:pStyle w:val="Szvegtrzs"/>
        <w:numPr>
          <w:ilvl w:val="12"/>
          <w:numId w:val="0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 rendelet kihirdetve: </w:t>
      </w:r>
    </w:p>
    <w:p w:rsidR="007279F4" w:rsidRDefault="007279F4" w:rsidP="007279F4">
      <w:pPr>
        <w:numPr>
          <w:ilvl w:val="12"/>
          <w:numId w:val="0"/>
        </w:numPr>
        <w:ind w:left="540" w:hanging="54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Fityeház, 2014. október 21.                                       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Hervai Edit </w:t>
      </w:r>
    </w:p>
    <w:p w:rsidR="007279F4" w:rsidRDefault="007279F4" w:rsidP="007279F4">
      <w:pPr>
        <w:numPr>
          <w:ilvl w:val="12"/>
          <w:numId w:val="0"/>
        </w:numPr>
        <w:ind w:left="5664" w:firstLine="708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   </w:t>
      </w:r>
      <w:proofErr w:type="gramStart"/>
      <w:r>
        <w:rPr>
          <w:rFonts w:ascii="Palatino Linotype" w:hAnsi="Palatino Linotype"/>
        </w:rPr>
        <w:t>jegyző</w:t>
      </w:r>
      <w:proofErr w:type="gramEnd"/>
      <w:r>
        <w:rPr>
          <w:rFonts w:ascii="Palatino Linotype" w:hAnsi="Palatino Linotype"/>
          <w:b/>
        </w:rPr>
        <w:t xml:space="preserve">  </w:t>
      </w:r>
    </w:p>
    <w:p w:rsidR="0014720D" w:rsidRDefault="0014720D">
      <w:bookmarkStart w:id="0" w:name="_GoBack"/>
      <w:bookmarkEnd w:id="0"/>
    </w:p>
    <w:sectPr w:rsidR="0014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F8C"/>
    <w:multiLevelType w:val="hybridMultilevel"/>
    <w:tmpl w:val="90BAAE88"/>
    <w:lvl w:ilvl="0" w:tplc="CBB6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F4"/>
    <w:rsid w:val="0014720D"/>
    <w:rsid w:val="0072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9F4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279F4"/>
    <w:pPr>
      <w:jc w:val="both"/>
    </w:pPr>
    <w:rPr>
      <w:rFonts w:eastAsia="Times New Roman" w:cs="Times New Roman"/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7279F4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9F4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279F4"/>
    <w:pPr>
      <w:jc w:val="both"/>
    </w:pPr>
    <w:rPr>
      <w:rFonts w:eastAsia="Times New Roman" w:cs="Times New Roman"/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7279F4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2015-09-03T09:53:00Z</dcterms:created>
  <dcterms:modified xsi:type="dcterms:W3CDTF">2015-09-03T09:53:00Z</dcterms:modified>
</cp:coreProperties>
</file>