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2C" w:rsidRPr="00A922BA" w:rsidRDefault="00F2402C" w:rsidP="00F2402C">
      <w:pPr>
        <w:pStyle w:val="Cm"/>
        <w:rPr>
          <w:rFonts w:ascii="Palatino Linotype" w:hAnsi="Palatino Linotype" w:cs="Palatino Linotype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 w:cs="Palatino Linotype"/>
          <w:sz w:val="22"/>
          <w:szCs w:val="22"/>
        </w:rPr>
        <w:t>Fityeház</w:t>
      </w:r>
      <w:r w:rsidRPr="00A922BA">
        <w:rPr>
          <w:rFonts w:ascii="Palatino Linotype" w:hAnsi="Palatino Linotype" w:cs="Palatino Linotype"/>
          <w:sz w:val="22"/>
          <w:szCs w:val="22"/>
        </w:rPr>
        <w:t xml:space="preserve"> Község</w:t>
      </w:r>
      <w:r>
        <w:rPr>
          <w:rFonts w:ascii="Palatino Linotype" w:hAnsi="Palatino Linotype" w:cs="Palatino Linotype"/>
          <w:sz w:val="22"/>
          <w:szCs w:val="22"/>
        </w:rPr>
        <w:t>i</w:t>
      </w:r>
      <w:r w:rsidRPr="00A922BA">
        <w:rPr>
          <w:rFonts w:ascii="Palatino Linotype" w:hAnsi="Palatino Linotype" w:cs="Palatino Linotype"/>
          <w:sz w:val="22"/>
          <w:szCs w:val="22"/>
        </w:rPr>
        <w:t xml:space="preserve"> Önkormányzat Képviselő-testületének</w:t>
      </w:r>
    </w:p>
    <w:p w:rsidR="00F2402C" w:rsidRPr="00A922BA" w:rsidRDefault="00F2402C" w:rsidP="00F2402C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10</w:t>
      </w:r>
      <w:r w:rsidRPr="00A922BA">
        <w:rPr>
          <w:rFonts w:ascii="Palatino Linotype" w:hAnsi="Palatino Linotype" w:cs="Palatino Linotype"/>
          <w:b/>
          <w:bCs/>
          <w:sz w:val="22"/>
          <w:szCs w:val="22"/>
        </w:rPr>
        <w:t>/201</w:t>
      </w:r>
      <w:r>
        <w:rPr>
          <w:rFonts w:ascii="Palatino Linotype" w:hAnsi="Palatino Linotype" w:cs="Palatino Linotype"/>
          <w:b/>
          <w:bCs/>
          <w:sz w:val="22"/>
          <w:szCs w:val="22"/>
        </w:rPr>
        <w:t>5</w:t>
      </w:r>
      <w:r w:rsidRPr="00A922BA">
        <w:rPr>
          <w:rFonts w:ascii="Palatino Linotype" w:hAnsi="Palatino Linotype" w:cs="Palatino Linotype"/>
          <w:b/>
          <w:bCs/>
          <w:sz w:val="22"/>
          <w:szCs w:val="22"/>
        </w:rPr>
        <w:t xml:space="preserve">. (XII. </w:t>
      </w:r>
      <w:r>
        <w:rPr>
          <w:rFonts w:ascii="Palatino Linotype" w:hAnsi="Palatino Linotype" w:cs="Palatino Linotype"/>
          <w:b/>
          <w:bCs/>
          <w:sz w:val="22"/>
          <w:szCs w:val="22"/>
        </w:rPr>
        <w:t>29</w:t>
      </w:r>
      <w:r w:rsidRPr="00A922BA">
        <w:rPr>
          <w:rFonts w:ascii="Palatino Linotype" w:hAnsi="Palatino Linotype" w:cs="Palatino Linotype"/>
          <w:b/>
          <w:bCs/>
          <w:sz w:val="22"/>
          <w:szCs w:val="22"/>
        </w:rPr>
        <w:t>.) önkormányzati rendelete</w:t>
      </w:r>
    </w:p>
    <w:p w:rsidR="00F2402C" w:rsidRPr="00A922BA" w:rsidRDefault="00F2402C" w:rsidP="00F2402C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A922BA">
        <w:rPr>
          <w:rFonts w:ascii="Palatino Linotype" w:hAnsi="Palatino Linotype" w:cs="Palatino Linotype"/>
          <w:b/>
          <w:bCs/>
          <w:sz w:val="22"/>
          <w:szCs w:val="22"/>
        </w:rPr>
        <w:t>az étkezési térítési díjak megállapításáról</w:t>
      </w:r>
    </w:p>
    <w:p w:rsidR="00F2402C" w:rsidRPr="00A922BA" w:rsidRDefault="00F2402C" w:rsidP="00F2402C">
      <w:pPr>
        <w:jc w:val="center"/>
        <w:rPr>
          <w:rFonts w:ascii="Palatino Linotype" w:hAnsi="Palatino Linotype" w:cs="Palatino Linotype"/>
          <w:i/>
          <w:iCs/>
          <w:sz w:val="22"/>
          <w:szCs w:val="22"/>
        </w:rPr>
      </w:pPr>
    </w:p>
    <w:p w:rsidR="00F2402C" w:rsidRPr="00A922BA" w:rsidRDefault="00F2402C" w:rsidP="00F2402C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Fityeház</w:t>
      </w:r>
      <w:r w:rsidRPr="00A922BA">
        <w:rPr>
          <w:rFonts w:ascii="Palatino Linotype" w:hAnsi="Palatino Linotype" w:cs="Palatino Linotype"/>
          <w:sz w:val="22"/>
          <w:szCs w:val="22"/>
        </w:rPr>
        <w:t xml:space="preserve"> Község</w:t>
      </w:r>
      <w:r>
        <w:rPr>
          <w:rFonts w:ascii="Palatino Linotype" w:hAnsi="Palatino Linotype" w:cs="Palatino Linotype"/>
          <w:sz w:val="22"/>
          <w:szCs w:val="22"/>
        </w:rPr>
        <w:t>i</w:t>
      </w:r>
      <w:r w:rsidRPr="00A922BA">
        <w:rPr>
          <w:rFonts w:ascii="Palatino Linotype" w:hAnsi="Palatino Linotype" w:cs="Palatino Linotype"/>
          <w:sz w:val="22"/>
          <w:szCs w:val="22"/>
        </w:rPr>
        <w:t xml:space="preserve"> Önkormányzat Képviselő-testülete az Alaptörvény 32. cikk (1) bekezdésében, Magyarország helyi önkormányzatairól szóló 2011. évi CLXXXIX. törvény 13.§ (1) bekezdés 8. pontjában meghatározott feladatkörében eljárva</w:t>
      </w:r>
      <w:r>
        <w:rPr>
          <w:rFonts w:ascii="Palatino Linotype" w:hAnsi="Palatino Linotype" w:cs="Palatino Linotype"/>
          <w:sz w:val="22"/>
          <w:szCs w:val="22"/>
        </w:rPr>
        <w:t xml:space="preserve"> az étkezési térítési díjak megállapításáról alábbi rendeletet alkotja:</w:t>
      </w:r>
    </w:p>
    <w:p w:rsidR="00F2402C" w:rsidRPr="00A922BA" w:rsidRDefault="00F2402C" w:rsidP="00F2402C">
      <w:pPr>
        <w:jc w:val="center"/>
        <w:rPr>
          <w:rFonts w:ascii="Palatino Linotype" w:hAnsi="Palatino Linotype" w:cs="Palatino Linotype"/>
          <w:i/>
          <w:iCs/>
          <w:sz w:val="22"/>
          <w:szCs w:val="22"/>
        </w:rPr>
      </w:pPr>
    </w:p>
    <w:p w:rsidR="00F2402C" w:rsidRDefault="00F2402C" w:rsidP="00F2402C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F2402C" w:rsidRPr="003213F0" w:rsidRDefault="00F2402C" w:rsidP="00F2402C">
      <w:pPr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3213F0">
        <w:rPr>
          <w:rFonts w:ascii="Palatino Linotype" w:hAnsi="Palatino Linotype" w:cs="Palatino Linotype"/>
          <w:b/>
          <w:sz w:val="22"/>
          <w:szCs w:val="22"/>
        </w:rPr>
        <w:t>1.§.</w:t>
      </w:r>
    </w:p>
    <w:p w:rsidR="00F2402C" w:rsidRPr="00A922BA" w:rsidRDefault="00F2402C" w:rsidP="00F2402C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F2402C" w:rsidRPr="00A922BA" w:rsidRDefault="00F2402C" w:rsidP="00F2402C">
      <w:pPr>
        <w:rPr>
          <w:rFonts w:ascii="Palatino Linotype" w:hAnsi="Palatino Linotype" w:cs="Palatino Linotype"/>
          <w:sz w:val="22"/>
          <w:szCs w:val="22"/>
        </w:rPr>
      </w:pPr>
      <w:r w:rsidRPr="00A922BA">
        <w:rPr>
          <w:rFonts w:ascii="Palatino Linotype" w:hAnsi="Palatino Linotype" w:cs="Palatino Linotype"/>
          <w:sz w:val="22"/>
          <w:szCs w:val="22"/>
        </w:rPr>
        <w:t>Térítési díjat kell fizetni a</w:t>
      </w:r>
      <w:r>
        <w:rPr>
          <w:rFonts w:ascii="Palatino Linotype" w:hAnsi="Palatino Linotype" w:cs="Palatino Linotype"/>
          <w:sz w:val="22"/>
          <w:szCs w:val="22"/>
        </w:rPr>
        <w:t xml:space="preserve"> munkahelyi és a </w:t>
      </w:r>
      <w:r w:rsidRPr="00A922BA">
        <w:rPr>
          <w:rFonts w:ascii="Palatino Linotype" w:hAnsi="Palatino Linotype" w:cs="Palatino Linotype"/>
          <w:sz w:val="22"/>
          <w:szCs w:val="22"/>
        </w:rPr>
        <w:t>vendég jelleggel étkezők által igénybevett étkezés után.</w:t>
      </w:r>
    </w:p>
    <w:p w:rsidR="00F2402C" w:rsidRDefault="00F2402C" w:rsidP="00F2402C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F2402C" w:rsidRPr="003213F0" w:rsidRDefault="00F2402C" w:rsidP="00F2402C">
      <w:pPr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3213F0">
        <w:rPr>
          <w:rFonts w:ascii="Palatino Linotype" w:hAnsi="Palatino Linotype" w:cs="Palatino Linotype"/>
          <w:b/>
          <w:sz w:val="22"/>
          <w:szCs w:val="22"/>
        </w:rPr>
        <w:t>2.§</w:t>
      </w:r>
    </w:p>
    <w:p w:rsidR="00F2402C" w:rsidRPr="00A922BA" w:rsidRDefault="00F2402C" w:rsidP="00F2402C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F2402C" w:rsidRPr="00A922BA" w:rsidRDefault="00F2402C" w:rsidP="00F2402C">
      <w:pPr>
        <w:pStyle w:val="Cmsor1"/>
        <w:rPr>
          <w:rFonts w:ascii="Palatino Linotype" w:hAnsi="Palatino Linotype" w:cs="Palatino Linotype"/>
          <w:sz w:val="22"/>
          <w:szCs w:val="22"/>
        </w:rPr>
      </w:pPr>
      <w:r w:rsidRPr="00A922BA">
        <w:rPr>
          <w:rFonts w:ascii="Palatino Linotype" w:hAnsi="Palatino Linotype" w:cs="Palatino Linotype"/>
          <w:sz w:val="22"/>
          <w:szCs w:val="22"/>
        </w:rPr>
        <w:t>A térítési díjak mértéke</w:t>
      </w:r>
    </w:p>
    <w:p w:rsidR="00F2402C" w:rsidRPr="00A922BA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Pr="00A922BA" w:rsidRDefault="00F2402C" w:rsidP="00F2402C">
      <w:pPr>
        <w:tabs>
          <w:tab w:val="left" w:pos="426"/>
        </w:tabs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(1)</w:t>
      </w:r>
      <w:r>
        <w:rPr>
          <w:rFonts w:ascii="Palatino Linotype" w:hAnsi="Palatino Linotype" w:cs="Palatino Linotype"/>
          <w:sz w:val="22"/>
          <w:szCs w:val="22"/>
        </w:rPr>
        <w:tab/>
        <w:t xml:space="preserve">Önkormányzati dolgozók esetében a munkahelyi étkezés díja: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650.- Ft</w:t>
      </w:r>
      <w:r w:rsidRPr="00A922BA">
        <w:rPr>
          <w:rFonts w:ascii="Palatino Linotype" w:hAnsi="Palatino Linotype" w:cs="Palatino Linotype"/>
          <w:sz w:val="22"/>
          <w:szCs w:val="22"/>
        </w:rPr>
        <w:tab/>
      </w:r>
      <w:r w:rsidRPr="00A922BA">
        <w:rPr>
          <w:rFonts w:ascii="Palatino Linotype" w:hAnsi="Palatino Linotype" w:cs="Palatino Linotype"/>
          <w:sz w:val="22"/>
          <w:szCs w:val="22"/>
        </w:rPr>
        <w:tab/>
      </w:r>
      <w:r w:rsidRPr="00A922BA">
        <w:rPr>
          <w:rFonts w:ascii="Palatino Linotype" w:hAnsi="Palatino Linotype" w:cs="Palatino Linotype"/>
          <w:sz w:val="22"/>
          <w:szCs w:val="22"/>
        </w:rPr>
        <w:tab/>
      </w:r>
      <w:r w:rsidRPr="00A922BA"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 w:rsidRPr="00A922BA"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F2402C" w:rsidRPr="00A922BA" w:rsidRDefault="00F2402C" w:rsidP="00F2402C">
      <w:pPr>
        <w:tabs>
          <w:tab w:val="left" w:pos="426"/>
        </w:tabs>
        <w:rPr>
          <w:rFonts w:ascii="Palatino Linotype" w:hAnsi="Palatino Linotype" w:cs="Palatino Linotype"/>
          <w:sz w:val="22"/>
          <w:szCs w:val="22"/>
        </w:rPr>
      </w:pPr>
      <w:r w:rsidRPr="00A922BA">
        <w:rPr>
          <w:rFonts w:ascii="Palatino Linotype" w:hAnsi="Palatino Linotype" w:cs="Palatino Linotype"/>
          <w:sz w:val="22"/>
          <w:szCs w:val="22"/>
        </w:rPr>
        <w:t>(</w:t>
      </w:r>
      <w:r>
        <w:rPr>
          <w:rFonts w:ascii="Palatino Linotype" w:hAnsi="Palatino Linotype" w:cs="Palatino Linotype"/>
          <w:sz w:val="22"/>
          <w:szCs w:val="22"/>
        </w:rPr>
        <w:t>2)</w:t>
      </w:r>
      <w:r>
        <w:rPr>
          <w:rFonts w:ascii="Palatino Linotype" w:hAnsi="Palatino Linotype" w:cs="Palatino Linotype"/>
          <w:sz w:val="22"/>
          <w:szCs w:val="22"/>
        </w:rPr>
        <w:tab/>
        <w:t>V</w:t>
      </w:r>
      <w:r w:rsidRPr="00A922BA">
        <w:rPr>
          <w:rFonts w:ascii="Palatino Linotype" w:hAnsi="Palatino Linotype" w:cs="Palatino Linotype"/>
          <w:sz w:val="22"/>
          <w:szCs w:val="22"/>
        </w:rPr>
        <w:t xml:space="preserve">endég </w:t>
      </w:r>
      <w:r>
        <w:rPr>
          <w:rFonts w:ascii="Palatino Linotype" w:hAnsi="Palatino Linotype" w:cs="Palatino Linotype"/>
          <w:sz w:val="22"/>
          <w:szCs w:val="22"/>
        </w:rPr>
        <w:t>étkezők</w:t>
      </w:r>
      <w:r w:rsidRPr="00A922BA">
        <w:rPr>
          <w:rFonts w:ascii="Palatino Linotype" w:hAnsi="Palatino Linotype" w:cs="Palatino Linotype"/>
          <w:sz w:val="22"/>
          <w:szCs w:val="22"/>
        </w:rPr>
        <w:t xml:space="preserve"> esetében</w:t>
      </w:r>
      <w:r>
        <w:rPr>
          <w:rFonts w:ascii="Palatino Linotype" w:hAnsi="Palatino Linotype" w:cs="Palatino Linotype"/>
          <w:sz w:val="22"/>
          <w:szCs w:val="22"/>
        </w:rPr>
        <w:t xml:space="preserve"> az étkezési díj összege:</w:t>
      </w:r>
      <w:r w:rsidRPr="00A922BA">
        <w:rPr>
          <w:rFonts w:ascii="Palatino Linotype" w:hAnsi="Palatino Linotype" w:cs="Palatino Linotype"/>
          <w:sz w:val="22"/>
          <w:szCs w:val="22"/>
        </w:rPr>
        <w:tab/>
      </w:r>
      <w:r w:rsidRPr="00A922BA"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 w:rsidRPr="00A922BA">
        <w:rPr>
          <w:rFonts w:ascii="Palatino Linotype" w:hAnsi="Palatino Linotype" w:cs="Palatino Linotype"/>
          <w:sz w:val="22"/>
          <w:szCs w:val="22"/>
        </w:rPr>
        <w:t>6</w:t>
      </w:r>
      <w:r>
        <w:rPr>
          <w:rFonts w:ascii="Palatino Linotype" w:hAnsi="Palatino Linotype" w:cs="Palatino Linotype"/>
          <w:sz w:val="22"/>
          <w:szCs w:val="22"/>
        </w:rPr>
        <w:t>5</w:t>
      </w:r>
      <w:r w:rsidRPr="00A922BA">
        <w:rPr>
          <w:rFonts w:ascii="Palatino Linotype" w:hAnsi="Palatino Linotype" w:cs="Palatino Linotype"/>
          <w:sz w:val="22"/>
          <w:szCs w:val="22"/>
        </w:rPr>
        <w:t>0.-Ft</w:t>
      </w:r>
    </w:p>
    <w:p w:rsidR="00F2402C" w:rsidRPr="00A922BA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Pr="00A922BA" w:rsidRDefault="00F2402C" w:rsidP="00F2402C">
      <w:pPr>
        <w:rPr>
          <w:rFonts w:ascii="Palatino Linotype" w:hAnsi="Palatino Linotype" w:cs="Palatino Linotype"/>
          <w:sz w:val="22"/>
          <w:szCs w:val="22"/>
        </w:rPr>
      </w:pPr>
      <w:r w:rsidRPr="00A922BA">
        <w:rPr>
          <w:rFonts w:ascii="Palatino Linotype" w:hAnsi="Palatino Linotype" w:cs="Palatino Linotype"/>
          <w:sz w:val="22"/>
          <w:szCs w:val="22"/>
        </w:rPr>
        <w:t>A térítési díj az általános forgalmi adót is tartalmazza.</w:t>
      </w:r>
    </w:p>
    <w:p w:rsidR="00F2402C" w:rsidRPr="00A922BA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Pr="00A922BA" w:rsidRDefault="00F2402C" w:rsidP="00F2402C">
      <w:pPr>
        <w:jc w:val="both"/>
        <w:rPr>
          <w:rFonts w:ascii="Palatino Linotype" w:hAnsi="Palatino Linotype" w:cs="Palatino Linotype"/>
          <w:sz w:val="22"/>
          <w:szCs w:val="22"/>
        </w:rPr>
      </w:pPr>
      <w:r w:rsidRPr="00A922BA">
        <w:rPr>
          <w:rFonts w:ascii="Palatino Linotype" w:hAnsi="Palatino Linotype" w:cs="Palatino Linotype"/>
          <w:sz w:val="22"/>
          <w:szCs w:val="22"/>
        </w:rPr>
        <w:t>A szociális étkezőkre  vonatkozó szabályokat a pénzben és természetben nyújtand</w:t>
      </w:r>
      <w:r>
        <w:rPr>
          <w:rFonts w:ascii="Palatino Linotype" w:hAnsi="Palatino Linotype" w:cs="Palatino Linotype"/>
          <w:sz w:val="22"/>
          <w:szCs w:val="22"/>
        </w:rPr>
        <w:t>ó szociális ellátásokról szóló 2</w:t>
      </w:r>
      <w:r w:rsidRPr="00A922BA">
        <w:rPr>
          <w:rFonts w:ascii="Palatino Linotype" w:hAnsi="Palatino Linotype" w:cs="Palatino Linotype"/>
          <w:sz w:val="22"/>
          <w:szCs w:val="22"/>
        </w:rPr>
        <w:t>/201</w:t>
      </w:r>
      <w:r>
        <w:rPr>
          <w:rFonts w:ascii="Palatino Linotype" w:hAnsi="Palatino Linotype" w:cs="Palatino Linotype"/>
          <w:sz w:val="22"/>
          <w:szCs w:val="22"/>
        </w:rPr>
        <w:t>5</w:t>
      </w:r>
      <w:r w:rsidRPr="00A922BA">
        <w:rPr>
          <w:rFonts w:ascii="Palatino Linotype" w:hAnsi="Palatino Linotype" w:cs="Palatino Linotype"/>
          <w:sz w:val="22"/>
          <w:szCs w:val="22"/>
        </w:rPr>
        <w:t>. (I</w:t>
      </w:r>
      <w:r>
        <w:rPr>
          <w:rFonts w:ascii="Palatino Linotype" w:hAnsi="Palatino Linotype" w:cs="Palatino Linotype"/>
          <w:sz w:val="22"/>
          <w:szCs w:val="22"/>
        </w:rPr>
        <w:t>I</w:t>
      </w:r>
      <w:r w:rsidRPr="00A922BA">
        <w:rPr>
          <w:rFonts w:ascii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hAnsi="Palatino Linotype" w:cs="Palatino Linotype"/>
          <w:sz w:val="22"/>
          <w:szCs w:val="22"/>
        </w:rPr>
        <w:t>2</w:t>
      </w:r>
      <w:r w:rsidRPr="00A922BA">
        <w:rPr>
          <w:rFonts w:ascii="Palatino Linotype" w:hAnsi="Palatino Linotype" w:cs="Palatino Linotype"/>
          <w:sz w:val="22"/>
          <w:szCs w:val="22"/>
        </w:rPr>
        <w:t>6.) önkormányzati rendelet 1</w:t>
      </w:r>
      <w:r>
        <w:rPr>
          <w:rFonts w:ascii="Palatino Linotype" w:hAnsi="Palatino Linotype" w:cs="Palatino Linotype"/>
          <w:sz w:val="22"/>
          <w:szCs w:val="22"/>
        </w:rPr>
        <w:t>5</w:t>
      </w:r>
      <w:r w:rsidRPr="00A922BA">
        <w:rPr>
          <w:rFonts w:ascii="Palatino Linotype" w:hAnsi="Palatino Linotype" w:cs="Palatino Linotype"/>
          <w:sz w:val="22"/>
          <w:szCs w:val="22"/>
        </w:rPr>
        <w:t>.§-a tartalmazza.</w:t>
      </w:r>
    </w:p>
    <w:p w:rsidR="00F2402C" w:rsidRDefault="00F2402C" w:rsidP="00F2402C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F2402C" w:rsidRDefault="00F2402C" w:rsidP="00F2402C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F2402C" w:rsidRPr="003213F0" w:rsidRDefault="00F2402C" w:rsidP="00F2402C">
      <w:pPr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3213F0">
        <w:rPr>
          <w:rFonts w:ascii="Palatino Linotype" w:hAnsi="Palatino Linotype" w:cs="Palatino Linotype"/>
          <w:b/>
          <w:sz w:val="22"/>
          <w:szCs w:val="22"/>
        </w:rPr>
        <w:t>3.§</w:t>
      </w:r>
    </w:p>
    <w:p w:rsidR="00F2402C" w:rsidRPr="00A922BA" w:rsidRDefault="00F2402C" w:rsidP="00F2402C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F2402C" w:rsidRDefault="00F2402C" w:rsidP="00F2402C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firstLine="0"/>
        <w:jc w:val="both"/>
        <w:rPr>
          <w:rFonts w:ascii="Palatino Linotype" w:hAnsi="Palatino Linotype" w:cs="Palatino Linotype"/>
          <w:sz w:val="22"/>
          <w:szCs w:val="22"/>
        </w:rPr>
      </w:pPr>
      <w:r w:rsidRPr="00A922BA">
        <w:rPr>
          <w:rFonts w:ascii="Palatino Linotype" w:hAnsi="Palatino Linotype" w:cs="Palatino Linotype"/>
          <w:sz w:val="22"/>
          <w:szCs w:val="22"/>
        </w:rPr>
        <w:t>Ha az ellátást betegség vagy más ok miatt ( pl. igazolt hiányzás ) a jogosult nem kívánja igénybe venni, a távolmaradást az intézmény vezetőjénél be kell jelenteni. Ha a Házi Rend kedvezőbben nem rendelkezik, a bejelentést követő naptól a kötelezett a távolmaradás idejére mentesül a térítési díj fizetésének kötelezettsége alól.</w:t>
      </w:r>
    </w:p>
    <w:p w:rsidR="00F2402C" w:rsidRPr="00A922BA" w:rsidRDefault="00F2402C" w:rsidP="00F2402C">
      <w:pPr>
        <w:ind w:left="360"/>
        <w:rPr>
          <w:rFonts w:ascii="Palatino Linotype" w:hAnsi="Palatino Linotype" w:cs="Palatino Linotype"/>
          <w:sz w:val="22"/>
          <w:szCs w:val="22"/>
        </w:rPr>
      </w:pPr>
    </w:p>
    <w:p w:rsidR="00F2402C" w:rsidRPr="00A922BA" w:rsidRDefault="00F2402C" w:rsidP="00F2402C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Palatino Linotype" w:hAnsi="Palatino Linotype" w:cs="Palatino Linotype"/>
          <w:sz w:val="22"/>
          <w:szCs w:val="22"/>
        </w:rPr>
      </w:pPr>
      <w:r w:rsidRPr="00A922BA">
        <w:rPr>
          <w:rFonts w:ascii="Palatino Linotype" w:hAnsi="Palatino Linotype" w:cs="Palatino Linotype"/>
          <w:sz w:val="22"/>
          <w:szCs w:val="22"/>
        </w:rPr>
        <w:t>A térítési díj fizetés az intézmények SZMSZ-ében és Házi Rendjében van szabályozva.</w:t>
      </w:r>
    </w:p>
    <w:p w:rsidR="00F2402C" w:rsidRPr="00A922BA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Default="00F2402C" w:rsidP="00F2402C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F2402C" w:rsidRPr="003213F0" w:rsidRDefault="00F2402C" w:rsidP="00F2402C">
      <w:pPr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3213F0">
        <w:rPr>
          <w:rFonts w:ascii="Palatino Linotype" w:hAnsi="Palatino Linotype" w:cs="Palatino Linotype"/>
          <w:b/>
          <w:sz w:val="22"/>
          <w:szCs w:val="22"/>
        </w:rPr>
        <w:t>4.§</w:t>
      </w:r>
    </w:p>
    <w:p w:rsidR="00F2402C" w:rsidRPr="00A922BA" w:rsidRDefault="00F2402C" w:rsidP="00F2402C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F2402C" w:rsidRPr="00A922BA" w:rsidRDefault="00F2402C" w:rsidP="00F2402C">
      <w:pPr>
        <w:pStyle w:val="Cmsor1"/>
        <w:rPr>
          <w:rFonts w:ascii="Palatino Linotype" w:hAnsi="Palatino Linotype" w:cs="Palatino Linotype"/>
          <w:sz w:val="22"/>
          <w:szCs w:val="22"/>
        </w:rPr>
      </w:pPr>
      <w:r w:rsidRPr="00A922BA">
        <w:rPr>
          <w:rFonts w:ascii="Palatino Linotype" w:hAnsi="Palatino Linotype" w:cs="Palatino Linotype"/>
          <w:sz w:val="22"/>
          <w:szCs w:val="22"/>
        </w:rPr>
        <w:t>Záró rendelkezések</w:t>
      </w:r>
    </w:p>
    <w:p w:rsidR="00F2402C" w:rsidRPr="00A922BA" w:rsidRDefault="00F2402C" w:rsidP="00F2402C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F2402C" w:rsidRPr="00A922BA" w:rsidRDefault="00F2402C" w:rsidP="00F2402C">
      <w:pPr>
        <w:numPr>
          <w:ilvl w:val="0"/>
          <w:numId w:val="2"/>
        </w:numPr>
        <w:tabs>
          <w:tab w:val="clear" w:pos="1998"/>
          <w:tab w:val="left" w:pos="426"/>
        </w:tabs>
        <w:ind w:left="0" w:firstLine="0"/>
        <w:jc w:val="both"/>
        <w:rPr>
          <w:rFonts w:ascii="Palatino Linotype" w:hAnsi="Palatino Linotype" w:cs="Palatino Linotype"/>
          <w:sz w:val="22"/>
          <w:szCs w:val="22"/>
        </w:rPr>
      </w:pPr>
      <w:r w:rsidRPr="00A922BA">
        <w:rPr>
          <w:rFonts w:ascii="Palatino Linotype" w:hAnsi="Palatino Linotype" w:cs="Palatino Linotype"/>
          <w:sz w:val="22"/>
          <w:szCs w:val="22"/>
        </w:rPr>
        <w:t>Jelen rendelet 201</w:t>
      </w:r>
      <w:r>
        <w:rPr>
          <w:rFonts w:ascii="Palatino Linotype" w:hAnsi="Palatino Linotype" w:cs="Palatino Linotype"/>
          <w:sz w:val="22"/>
          <w:szCs w:val="22"/>
        </w:rPr>
        <w:t>6</w:t>
      </w:r>
      <w:r w:rsidRPr="00A922BA">
        <w:rPr>
          <w:rFonts w:ascii="Palatino Linotype" w:hAnsi="Palatino Linotype" w:cs="Palatino Linotype"/>
          <w:sz w:val="22"/>
          <w:szCs w:val="22"/>
        </w:rPr>
        <w:t>.  január 1-jén lép hatályba, ezzel egyidejűleg hatályát veszti a</w:t>
      </w:r>
      <w:r>
        <w:rPr>
          <w:rFonts w:ascii="Palatino Linotype" w:hAnsi="Palatino Linotype" w:cs="Palatino Linotype"/>
          <w:sz w:val="22"/>
          <w:szCs w:val="22"/>
        </w:rPr>
        <w:t>z étkezési térítési díjak megállapításáról szóló</w:t>
      </w:r>
      <w:r w:rsidRPr="00A922BA">
        <w:rPr>
          <w:rFonts w:ascii="Palatino Linotype" w:hAnsi="Palatino Linotype" w:cs="Palatino Linotype"/>
          <w:sz w:val="22"/>
          <w:szCs w:val="22"/>
        </w:rPr>
        <w:t xml:space="preserve"> </w:t>
      </w:r>
      <w:r w:rsidRPr="00EC6F00">
        <w:rPr>
          <w:rFonts w:ascii="Palatino Linotype" w:hAnsi="Palatino Linotype" w:cs="Palatino Linotype"/>
          <w:sz w:val="22"/>
          <w:szCs w:val="22"/>
        </w:rPr>
        <w:t>17/2014. (XII.</w:t>
      </w:r>
      <w:r>
        <w:rPr>
          <w:rFonts w:ascii="Palatino Linotype" w:hAnsi="Palatino Linotype" w:cs="Palatino Linotype"/>
          <w:sz w:val="22"/>
          <w:szCs w:val="22"/>
        </w:rPr>
        <w:t>0</w:t>
      </w:r>
      <w:r w:rsidRPr="00EC6F00">
        <w:rPr>
          <w:rFonts w:ascii="Palatino Linotype" w:hAnsi="Palatino Linotype" w:cs="Palatino Linotype"/>
          <w:sz w:val="22"/>
          <w:szCs w:val="22"/>
        </w:rPr>
        <w:t>4.)</w:t>
      </w:r>
      <w:r w:rsidRPr="00A922BA">
        <w:rPr>
          <w:rFonts w:ascii="Palatino Linotype" w:hAnsi="Palatino Linotype" w:cs="Palatino Linotype"/>
          <w:sz w:val="22"/>
          <w:szCs w:val="22"/>
        </w:rPr>
        <w:t xml:space="preserve"> önkormányzati rendelet. </w:t>
      </w:r>
    </w:p>
    <w:p w:rsidR="00F2402C" w:rsidRPr="00A922BA" w:rsidRDefault="00F2402C" w:rsidP="00F2402C">
      <w:pPr>
        <w:ind w:left="360"/>
        <w:rPr>
          <w:rFonts w:ascii="Palatino Linotype" w:hAnsi="Palatino Linotype" w:cs="Palatino Linotype"/>
          <w:sz w:val="22"/>
          <w:szCs w:val="22"/>
        </w:rPr>
      </w:pPr>
    </w:p>
    <w:p w:rsidR="00F2402C" w:rsidRPr="005A7434" w:rsidRDefault="00F2402C" w:rsidP="00F2402C">
      <w:pPr>
        <w:pStyle w:val="Listaszerbekezds"/>
        <w:numPr>
          <w:ilvl w:val="0"/>
          <w:numId w:val="2"/>
        </w:numPr>
        <w:tabs>
          <w:tab w:val="clear" w:pos="1998"/>
          <w:tab w:val="num" w:pos="0"/>
          <w:tab w:val="left" w:pos="426"/>
        </w:tabs>
        <w:ind w:left="0" w:firstLine="0"/>
        <w:jc w:val="both"/>
        <w:rPr>
          <w:rFonts w:ascii="Palatino Linotype" w:hAnsi="Palatino Linotype" w:cs="Palatino Linotype"/>
          <w:sz w:val="22"/>
          <w:szCs w:val="22"/>
        </w:rPr>
      </w:pPr>
      <w:r w:rsidRPr="005A7434">
        <w:rPr>
          <w:rFonts w:ascii="Palatino Linotype" w:hAnsi="Palatino Linotype" w:cs="Palatino Linotype"/>
          <w:sz w:val="22"/>
          <w:szCs w:val="22"/>
        </w:rPr>
        <w:lastRenderedPageBreak/>
        <w:t xml:space="preserve">A rendelet kihirdetéséről a jegyző, helyben szokásos módon kifüggesztéssel gondoskodik. </w:t>
      </w:r>
    </w:p>
    <w:p w:rsidR="00F2402C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Pr="00A922BA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Pr="00A922BA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Pr="003213F0" w:rsidRDefault="00F2402C" w:rsidP="00F2402C">
      <w:pPr>
        <w:rPr>
          <w:rFonts w:ascii="Palatino Linotype" w:hAnsi="Palatino Linotype" w:cs="Palatino Linotype"/>
          <w:sz w:val="22"/>
          <w:szCs w:val="22"/>
        </w:rPr>
      </w:pPr>
      <w:r w:rsidRPr="003213F0">
        <w:rPr>
          <w:rFonts w:ascii="Palatino Linotype" w:hAnsi="Palatino Linotype" w:cs="Palatino Linotype"/>
          <w:bCs/>
          <w:sz w:val="22"/>
          <w:szCs w:val="22"/>
        </w:rPr>
        <w:t>Fityeház</w:t>
      </w:r>
      <w:r w:rsidRPr="003213F0">
        <w:rPr>
          <w:rFonts w:ascii="Palatino Linotype" w:hAnsi="Palatino Linotype" w:cs="Palatino Linotype"/>
          <w:sz w:val="22"/>
          <w:szCs w:val="22"/>
        </w:rPr>
        <w:t>, 2015. december 28.</w:t>
      </w:r>
    </w:p>
    <w:p w:rsidR="00F2402C" w:rsidRPr="00A922BA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Pr="00A922BA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Pr="00A922BA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Pr="00A922BA" w:rsidRDefault="00F2402C" w:rsidP="00F2402C">
      <w:pPr>
        <w:pStyle w:val="Cmsor2"/>
        <w:ind w:firstLine="708"/>
        <w:rPr>
          <w:rFonts w:ascii="Palatino Linotype" w:hAnsi="Palatino Linotype" w:cs="Palatino Linotype"/>
          <w:i w:val="0"/>
          <w:iCs w:val="0"/>
          <w:sz w:val="22"/>
          <w:szCs w:val="22"/>
        </w:rPr>
      </w:pPr>
      <w:r w:rsidRPr="00A922BA">
        <w:rPr>
          <w:rFonts w:ascii="Palatino Linotype" w:hAnsi="Palatino Linotype" w:cs="Palatino Linotype"/>
          <w:i w:val="0"/>
          <w:iCs w:val="0"/>
          <w:sz w:val="22"/>
          <w:szCs w:val="22"/>
        </w:rPr>
        <w:t>Hervai Edit</w:t>
      </w:r>
      <w:r w:rsidRPr="00A922BA">
        <w:rPr>
          <w:rFonts w:ascii="Palatino Linotype" w:hAnsi="Palatino Linotype" w:cs="Palatino Linotype"/>
          <w:i w:val="0"/>
          <w:iCs w:val="0"/>
          <w:sz w:val="22"/>
          <w:szCs w:val="22"/>
        </w:rPr>
        <w:tab/>
      </w:r>
      <w:r w:rsidRPr="00A922BA">
        <w:rPr>
          <w:rFonts w:ascii="Palatino Linotype" w:hAnsi="Palatino Linotype" w:cs="Palatino Linotype"/>
          <w:i w:val="0"/>
          <w:iCs w:val="0"/>
          <w:sz w:val="22"/>
          <w:szCs w:val="22"/>
        </w:rPr>
        <w:tab/>
      </w:r>
      <w:r w:rsidRPr="00A922BA">
        <w:rPr>
          <w:rFonts w:ascii="Palatino Linotype" w:hAnsi="Palatino Linotype" w:cs="Palatino Linotype"/>
          <w:i w:val="0"/>
          <w:iCs w:val="0"/>
          <w:sz w:val="22"/>
          <w:szCs w:val="22"/>
        </w:rPr>
        <w:tab/>
      </w:r>
      <w:r w:rsidRPr="00A922BA">
        <w:rPr>
          <w:rFonts w:ascii="Palatino Linotype" w:hAnsi="Palatino Linotype" w:cs="Palatino Linotype"/>
          <w:i w:val="0"/>
          <w:iCs w:val="0"/>
          <w:sz w:val="22"/>
          <w:szCs w:val="22"/>
        </w:rPr>
        <w:tab/>
      </w:r>
      <w:r w:rsidRPr="00A922BA">
        <w:rPr>
          <w:rFonts w:ascii="Palatino Linotype" w:hAnsi="Palatino Linotype" w:cs="Palatino Linotype"/>
          <w:i w:val="0"/>
          <w:iCs w:val="0"/>
          <w:sz w:val="22"/>
          <w:szCs w:val="22"/>
        </w:rPr>
        <w:tab/>
      </w:r>
      <w:r w:rsidRPr="00A922BA">
        <w:rPr>
          <w:rFonts w:ascii="Palatino Linotype" w:hAnsi="Palatino Linotype" w:cs="Palatino Linotype"/>
          <w:i w:val="0"/>
          <w:iCs w:val="0"/>
          <w:sz w:val="22"/>
          <w:szCs w:val="22"/>
        </w:rPr>
        <w:tab/>
      </w:r>
      <w:r w:rsidRPr="00A922BA">
        <w:rPr>
          <w:rFonts w:ascii="Palatino Linotype" w:hAnsi="Palatino Linotype" w:cs="Palatino Linotype"/>
          <w:i w:val="0"/>
          <w:iCs w:val="0"/>
          <w:sz w:val="22"/>
          <w:szCs w:val="22"/>
        </w:rPr>
        <w:tab/>
      </w:r>
      <w:r>
        <w:rPr>
          <w:rFonts w:ascii="Palatino Linotype" w:hAnsi="Palatino Linotype" w:cs="Palatino Linotype"/>
          <w:i w:val="0"/>
          <w:iCs w:val="0"/>
          <w:sz w:val="22"/>
          <w:szCs w:val="22"/>
        </w:rPr>
        <w:t>Tatai István</w:t>
      </w:r>
    </w:p>
    <w:p w:rsidR="00F2402C" w:rsidRPr="00F51C4D" w:rsidRDefault="00F2402C" w:rsidP="00F2402C">
      <w:pPr>
        <w:ind w:firstLine="708"/>
        <w:rPr>
          <w:rFonts w:ascii="Palatino Linotype" w:hAnsi="Palatino Linotype" w:cs="Palatino Linotype"/>
          <w:sz w:val="22"/>
          <w:szCs w:val="22"/>
        </w:rPr>
      </w:pPr>
      <w:r w:rsidRPr="00F51C4D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   </w:t>
      </w:r>
      <w:r w:rsidRPr="00F51C4D">
        <w:rPr>
          <w:rFonts w:ascii="Palatino Linotype" w:hAnsi="Palatino Linotype" w:cs="Palatino Linotype"/>
          <w:sz w:val="22"/>
          <w:szCs w:val="22"/>
        </w:rPr>
        <w:t xml:space="preserve"> jegyző</w:t>
      </w:r>
      <w:r w:rsidRPr="00F51C4D">
        <w:rPr>
          <w:rFonts w:ascii="Palatino Linotype" w:hAnsi="Palatino Linotype" w:cs="Palatino Linotype"/>
          <w:sz w:val="22"/>
          <w:szCs w:val="22"/>
        </w:rPr>
        <w:tab/>
      </w:r>
      <w:r w:rsidRPr="00F51C4D">
        <w:rPr>
          <w:rFonts w:ascii="Palatino Linotype" w:hAnsi="Palatino Linotype" w:cs="Palatino Linotype"/>
          <w:sz w:val="22"/>
          <w:szCs w:val="22"/>
        </w:rPr>
        <w:tab/>
      </w:r>
      <w:r w:rsidRPr="00F51C4D">
        <w:rPr>
          <w:rFonts w:ascii="Palatino Linotype" w:hAnsi="Palatino Linotype" w:cs="Palatino Linotype"/>
          <w:sz w:val="22"/>
          <w:szCs w:val="22"/>
        </w:rPr>
        <w:tab/>
      </w:r>
      <w:r w:rsidRPr="00F51C4D">
        <w:rPr>
          <w:rFonts w:ascii="Palatino Linotype" w:hAnsi="Palatino Linotype" w:cs="Palatino Linotype"/>
          <w:sz w:val="22"/>
          <w:szCs w:val="22"/>
        </w:rPr>
        <w:tab/>
      </w:r>
      <w:r w:rsidRPr="00F51C4D">
        <w:rPr>
          <w:rFonts w:ascii="Palatino Linotype" w:hAnsi="Palatino Linotype" w:cs="Palatino Linotype"/>
          <w:sz w:val="22"/>
          <w:szCs w:val="22"/>
        </w:rPr>
        <w:tab/>
      </w:r>
      <w:r w:rsidRPr="00F51C4D">
        <w:rPr>
          <w:rFonts w:ascii="Palatino Linotype" w:hAnsi="Palatino Linotype" w:cs="Palatino Linotype"/>
          <w:sz w:val="22"/>
          <w:szCs w:val="22"/>
        </w:rPr>
        <w:tab/>
      </w:r>
      <w:r w:rsidRPr="00F51C4D">
        <w:rPr>
          <w:rFonts w:ascii="Palatino Linotype" w:hAnsi="Palatino Linotype" w:cs="Palatino Linotype"/>
          <w:sz w:val="22"/>
          <w:szCs w:val="22"/>
        </w:rPr>
        <w:tab/>
        <w:t>polgármester</w:t>
      </w:r>
    </w:p>
    <w:p w:rsidR="00F2402C" w:rsidRPr="00A922BA" w:rsidRDefault="00F2402C" w:rsidP="00F2402C">
      <w:pPr>
        <w:rPr>
          <w:rFonts w:ascii="Palatino Linotype" w:hAnsi="Palatino Linotype" w:cs="Palatino Linotype"/>
          <w:i/>
          <w:iCs/>
          <w:sz w:val="22"/>
          <w:szCs w:val="22"/>
        </w:rPr>
      </w:pPr>
    </w:p>
    <w:p w:rsidR="00F2402C" w:rsidRDefault="00F2402C" w:rsidP="00F2402C">
      <w:pPr>
        <w:rPr>
          <w:rFonts w:ascii="Palatino Linotype" w:hAnsi="Palatino Linotype" w:cs="Palatino Linotype"/>
          <w:i/>
          <w:iCs/>
          <w:sz w:val="22"/>
          <w:szCs w:val="22"/>
        </w:rPr>
      </w:pPr>
    </w:p>
    <w:p w:rsidR="00F2402C" w:rsidRPr="00A922BA" w:rsidRDefault="00F2402C" w:rsidP="00F2402C">
      <w:pPr>
        <w:rPr>
          <w:rFonts w:ascii="Palatino Linotype" w:hAnsi="Palatino Linotype" w:cs="Palatino Linotype"/>
          <w:i/>
          <w:iCs/>
          <w:sz w:val="22"/>
          <w:szCs w:val="22"/>
        </w:rPr>
      </w:pPr>
    </w:p>
    <w:p w:rsidR="00F2402C" w:rsidRPr="00A922BA" w:rsidRDefault="00F2402C" w:rsidP="00F2402C">
      <w:pPr>
        <w:rPr>
          <w:rFonts w:ascii="Palatino Linotype" w:hAnsi="Palatino Linotype" w:cs="Palatino Linotype"/>
          <w:sz w:val="22"/>
          <w:szCs w:val="22"/>
          <w:u w:val="single"/>
        </w:rPr>
      </w:pPr>
      <w:r w:rsidRPr="00A922BA">
        <w:rPr>
          <w:rFonts w:ascii="Palatino Linotype" w:hAnsi="Palatino Linotype" w:cs="Palatino Linotype"/>
          <w:sz w:val="22"/>
          <w:szCs w:val="22"/>
          <w:u w:val="single"/>
        </w:rPr>
        <w:t>A rendelet kihirdetve:</w:t>
      </w:r>
    </w:p>
    <w:p w:rsidR="00F2402C" w:rsidRPr="00A922BA" w:rsidRDefault="00F2402C" w:rsidP="00F2402C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2402C" w:rsidRDefault="00F2402C" w:rsidP="00F2402C">
      <w:pPr>
        <w:rPr>
          <w:rFonts w:ascii="Palatino Linotype" w:hAnsi="Palatino Linotype" w:cs="Palatino Linotype"/>
          <w:sz w:val="22"/>
          <w:szCs w:val="22"/>
        </w:rPr>
      </w:pPr>
      <w:r w:rsidRPr="003213F0">
        <w:rPr>
          <w:rFonts w:ascii="Palatino Linotype" w:hAnsi="Palatino Linotype" w:cs="Palatino Linotype"/>
          <w:bCs/>
          <w:sz w:val="22"/>
          <w:szCs w:val="22"/>
        </w:rPr>
        <w:t>Fityeház,</w:t>
      </w:r>
      <w:r w:rsidRPr="003213F0">
        <w:rPr>
          <w:rFonts w:ascii="Palatino Linotype" w:hAnsi="Palatino Linotype" w:cs="Palatino Linotype"/>
          <w:sz w:val="22"/>
          <w:szCs w:val="22"/>
        </w:rPr>
        <w:t xml:space="preserve"> 2015. december 29.</w:t>
      </w:r>
    </w:p>
    <w:p w:rsidR="00F2402C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Pr="003213F0" w:rsidRDefault="00F2402C" w:rsidP="00F2402C">
      <w:pPr>
        <w:rPr>
          <w:rFonts w:ascii="Palatino Linotype" w:hAnsi="Palatino Linotype" w:cs="Palatino Linotype"/>
          <w:sz w:val="22"/>
          <w:szCs w:val="22"/>
        </w:rPr>
      </w:pPr>
    </w:p>
    <w:p w:rsidR="00F2402C" w:rsidRPr="003213F0" w:rsidRDefault="00F2402C" w:rsidP="00F2402C">
      <w:pPr>
        <w:rPr>
          <w:rFonts w:ascii="Palatino Linotype" w:hAnsi="Palatino Linotype" w:cs="Palatino Linotype"/>
          <w:i/>
          <w:iCs/>
          <w:sz w:val="22"/>
          <w:szCs w:val="22"/>
        </w:rPr>
      </w:pPr>
    </w:p>
    <w:p w:rsidR="00F2402C" w:rsidRPr="00A922BA" w:rsidRDefault="00F2402C" w:rsidP="00F2402C">
      <w:pPr>
        <w:rPr>
          <w:rFonts w:ascii="Palatino Linotype" w:hAnsi="Palatino Linotype" w:cs="Palatino Linotype"/>
          <w:i/>
          <w:iCs/>
          <w:sz w:val="22"/>
          <w:szCs w:val="22"/>
        </w:rPr>
      </w:pPr>
    </w:p>
    <w:p w:rsidR="00F2402C" w:rsidRPr="00A922BA" w:rsidRDefault="00F2402C" w:rsidP="00F2402C">
      <w:pPr>
        <w:pStyle w:val="Cmsor2"/>
        <w:ind w:left="5664" w:firstLine="708"/>
        <w:rPr>
          <w:rFonts w:ascii="Palatino Linotype" w:hAnsi="Palatino Linotype" w:cs="Palatino Linotype"/>
          <w:i w:val="0"/>
          <w:iCs w:val="0"/>
          <w:sz w:val="22"/>
          <w:szCs w:val="22"/>
        </w:rPr>
      </w:pPr>
      <w:r w:rsidRPr="00A922BA">
        <w:rPr>
          <w:rFonts w:ascii="Palatino Linotype" w:hAnsi="Palatino Linotype" w:cs="Palatino Linotype"/>
          <w:i w:val="0"/>
          <w:iCs w:val="0"/>
          <w:sz w:val="22"/>
          <w:szCs w:val="22"/>
        </w:rPr>
        <w:t>Hervai Edit</w:t>
      </w:r>
    </w:p>
    <w:p w:rsidR="00F2402C" w:rsidRPr="00A922BA" w:rsidRDefault="00F2402C" w:rsidP="00F2402C">
      <w:pPr>
        <w:ind w:left="4956"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                </w:t>
      </w:r>
      <w:r w:rsidRPr="00A922BA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F51C4D">
        <w:rPr>
          <w:rFonts w:ascii="Palatino Linotype" w:hAnsi="Palatino Linotype" w:cs="Palatino Linotype"/>
          <w:sz w:val="22"/>
          <w:szCs w:val="22"/>
        </w:rPr>
        <w:t xml:space="preserve">jegyző </w:t>
      </w:r>
    </w:p>
    <w:p w:rsidR="0047628B" w:rsidRDefault="0047628B"/>
    <w:sectPr w:rsidR="0047628B" w:rsidSect="00F87635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F60"/>
    <w:multiLevelType w:val="hybridMultilevel"/>
    <w:tmpl w:val="048005D8"/>
    <w:lvl w:ilvl="0" w:tplc="54A484CC">
      <w:start w:val="1"/>
      <w:numFmt w:val="decimal"/>
      <w:lvlText w:val="(%1)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E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E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1">
    <w:nsid w:val="35BC3E5F"/>
    <w:multiLevelType w:val="hybridMultilevel"/>
    <w:tmpl w:val="DA0CAF28"/>
    <w:lvl w:ilvl="0" w:tplc="DFAC4E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2C"/>
    <w:rsid w:val="0047628B"/>
    <w:rsid w:val="006838F3"/>
    <w:rsid w:val="00A97B18"/>
    <w:rsid w:val="00F2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2402C"/>
    <w:pPr>
      <w:keepNext/>
      <w:jc w:val="center"/>
      <w:outlineLvl w:val="0"/>
    </w:pPr>
    <w:rPr>
      <w:b/>
      <w:bCs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2402C"/>
    <w:pPr>
      <w:keepNext/>
      <w:outlineLvl w:val="1"/>
    </w:pPr>
    <w:rPr>
      <w:b/>
      <w:bCs/>
      <w:i/>
      <w:i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240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2402C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F2402C"/>
    <w:pPr>
      <w:jc w:val="center"/>
    </w:pPr>
    <w:rPr>
      <w:b/>
      <w:bCs/>
      <w:lang w:val="hu-HU"/>
    </w:rPr>
  </w:style>
  <w:style w:type="character" w:customStyle="1" w:styleId="CmChar">
    <w:name w:val="Cím Char"/>
    <w:basedOn w:val="Bekezdsalapbettpusa"/>
    <w:link w:val="Cm"/>
    <w:uiPriority w:val="99"/>
    <w:rsid w:val="00F240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F2402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7B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B18"/>
    <w:rPr>
      <w:rFonts w:ascii="Tahoma" w:eastAsia="Times New Roman" w:hAnsi="Tahoma" w:cs="Tahoma"/>
      <w:sz w:val="16"/>
      <w:szCs w:val="16"/>
      <w:lang w:val="hr-HR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2402C"/>
    <w:pPr>
      <w:keepNext/>
      <w:jc w:val="center"/>
      <w:outlineLvl w:val="0"/>
    </w:pPr>
    <w:rPr>
      <w:b/>
      <w:bCs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2402C"/>
    <w:pPr>
      <w:keepNext/>
      <w:outlineLvl w:val="1"/>
    </w:pPr>
    <w:rPr>
      <w:b/>
      <w:bCs/>
      <w:i/>
      <w:i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240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2402C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F2402C"/>
    <w:pPr>
      <w:jc w:val="center"/>
    </w:pPr>
    <w:rPr>
      <w:b/>
      <w:bCs/>
      <w:lang w:val="hu-HU"/>
    </w:rPr>
  </w:style>
  <w:style w:type="character" w:customStyle="1" w:styleId="CmChar">
    <w:name w:val="Cím Char"/>
    <w:basedOn w:val="Bekezdsalapbettpusa"/>
    <w:link w:val="Cm"/>
    <w:uiPriority w:val="99"/>
    <w:rsid w:val="00F240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F2402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7B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B18"/>
    <w:rPr>
      <w:rFonts w:ascii="Tahoma" w:eastAsia="Times New Roman" w:hAnsi="Tahoma" w:cs="Tahoma"/>
      <w:sz w:val="16"/>
      <w:szCs w:val="16"/>
      <w:lang w:val="hr-H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2016-01-12T17:24:00Z</cp:lastPrinted>
  <dcterms:created xsi:type="dcterms:W3CDTF">2016-01-06T16:03:00Z</dcterms:created>
  <dcterms:modified xsi:type="dcterms:W3CDTF">2016-01-13T14:50:00Z</dcterms:modified>
</cp:coreProperties>
</file>